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F67CB" w14:textId="6B82A026" w:rsidR="001029CA" w:rsidRPr="00750FAA" w:rsidRDefault="001029CA" w:rsidP="00771B0F">
      <w:pPr>
        <w:spacing w:after="0" w:line="240" w:lineRule="auto"/>
        <w:rPr>
          <w:rFonts w:cstheme="minorHAnsi"/>
          <w:sz w:val="22"/>
          <w:szCs w:val="22"/>
        </w:rPr>
      </w:pPr>
      <w:r w:rsidRPr="001029CA">
        <w:rPr>
          <w:rFonts w:cstheme="minorHAnsi"/>
          <w:sz w:val="22"/>
          <w:szCs w:val="22"/>
        </w:rPr>
        <w:t>December 1</w:t>
      </w:r>
      <w:r w:rsidR="00A95519">
        <w:rPr>
          <w:rFonts w:cstheme="minorHAnsi"/>
          <w:sz w:val="22"/>
          <w:szCs w:val="22"/>
        </w:rPr>
        <w:t>9</w:t>
      </w:r>
      <w:r w:rsidRPr="001029CA">
        <w:rPr>
          <w:rFonts w:cstheme="minorHAnsi"/>
          <w:sz w:val="22"/>
          <w:szCs w:val="22"/>
        </w:rPr>
        <w:t>, 2025</w:t>
      </w:r>
    </w:p>
    <w:p w14:paraId="35D694B1" w14:textId="77777777" w:rsidR="00750FAA" w:rsidRPr="001029CA" w:rsidRDefault="00750FAA" w:rsidP="00771B0F">
      <w:pPr>
        <w:spacing w:after="0" w:line="240" w:lineRule="auto"/>
        <w:rPr>
          <w:rFonts w:cstheme="minorHAnsi"/>
          <w:sz w:val="22"/>
          <w:szCs w:val="22"/>
        </w:rPr>
      </w:pPr>
    </w:p>
    <w:p w14:paraId="7D1D9D66" w14:textId="76FB9172" w:rsidR="001029CA" w:rsidRPr="0069341B" w:rsidRDefault="001029CA" w:rsidP="00771B0F">
      <w:pPr>
        <w:spacing w:after="0" w:line="240" w:lineRule="auto"/>
        <w:rPr>
          <w:rFonts w:cstheme="minorHAnsi"/>
          <w:b/>
          <w:bCs/>
        </w:rPr>
      </w:pPr>
      <w:r w:rsidRPr="001029CA">
        <w:rPr>
          <w:rFonts w:cstheme="minorHAnsi"/>
          <w:b/>
          <w:bCs/>
        </w:rPr>
        <w:t>Subject: Fiscal impact of Dec. 15, 2025 responses from 1) Alliant</w:t>
      </w:r>
      <w:r w:rsidRPr="0069341B">
        <w:rPr>
          <w:rFonts w:cstheme="minorHAnsi"/>
          <w:b/>
          <w:bCs/>
        </w:rPr>
        <w:t xml:space="preserve"> Communities</w:t>
      </w:r>
      <w:r w:rsidRPr="001029CA">
        <w:rPr>
          <w:rFonts w:cstheme="minorHAnsi"/>
          <w:b/>
          <w:bCs/>
        </w:rPr>
        <w:t>, 2) Presidio</w:t>
      </w:r>
      <w:r w:rsidR="00C24302">
        <w:rPr>
          <w:rFonts w:cstheme="minorHAnsi"/>
          <w:b/>
          <w:bCs/>
        </w:rPr>
        <w:t xml:space="preserve"> Bay</w:t>
      </w:r>
      <w:r w:rsidRPr="001029CA">
        <w:rPr>
          <w:rFonts w:cstheme="minorHAnsi"/>
          <w:b/>
          <w:bCs/>
        </w:rPr>
        <w:t>, and 3) Related California to the Request for Proposals (RFP) for development on Parking Plazas 1, 2 and/or 3 to both the City of Menlo Park as well as its residents.</w:t>
      </w:r>
    </w:p>
    <w:p w14:paraId="6D2A8D13" w14:textId="77777777" w:rsidR="00750FAA" w:rsidRPr="001029CA" w:rsidRDefault="00750FAA" w:rsidP="00771B0F">
      <w:pPr>
        <w:spacing w:after="0" w:line="240" w:lineRule="auto"/>
        <w:rPr>
          <w:rFonts w:cstheme="minorHAnsi"/>
          <w:sz w:val="22"/>
          <w:szCs w:val="22"/>
        </w:rPr>
      </w:pPr>
    </w:p>
    <w:p w14:paraId="742C5D45" w14:textId="77777777" w:rsidR="001029CA" w:rsidRPr="001029CA" w:rsidRDefault="001029CA" w:rsidP="00771B0F">
      <w:pPr>
        <w:spacing w:after="0" w:line="240" w:lineRule="auto"/>
        <w:rPr>
          <w:rFonts w:cstheme="minorHAnsi"/>
          <w:sz w:val="22"/>
          <w:szCs w:val="22"/>
        </w:rPr>
      </w:pPr>
      <w:r w:rsidRPr="001029CA">
        <w:rPr>
          <w:rFonts w:cstheme="minorHAnsi"/>
          <w:sz w:val="22"/>
          <w:szCs w:val="22"/>
        </w:rPr>
        <w:t>Dear Menlo Park City Manager, Justin Murphy, City Council Members and Housing Committee:</w:t>
      </w:r>
    </w:p>
    <w:p w14:paraId="1D176CBB" w14:textId="77777777" w:rsidR="00750FAA" w:rsidRPr="00750FAA" w:rsidRDefault="00750FAA" w:rsidP="00771B0F">
      <w:pPr>
        <w:spacing w:after="0" w:line="240" w:lineRule="auto"/>
        <w:rPr>
          <w:rFonts w:cstheme="minorHAnsi"/>
          <w:sz w:val="22"/>
          <w:szCs w:val="22"/>
        </w:rPr>
      </w:pPr>
    </w:p>
    <w:p w14:paraId="65030CC9" w14:textId="289B6046" w:rsidR="001029CA" w:rsidRPr="001029CA" w:rsidRDefault="001029CA" w:rsidP="00771B0F">
      <w:pPr>
        <w:spacing w:after="0" w:line="240" w:lineRule="auto"/>
        <w:rPr>
          <w:rFonts w:cstheme="minorHAnsi"/>
          <w:sz w:val="22"/>
          <w:szCs w:val="22"/>
        </w:rPr>
      </w:pPr>
      <w:r w:rsidRPr="001029CA">
        <w:rPr>
          <w:rFonts w:cstheme="minorHAnsi"/>
          <w:sz w:val="22"/>
          <w:szCs w:val="22"/>
        </w:rPr>
        <w:t>Before getting into the question of fiscal impact of the above referenced RFPs it is important to emphasize the fact that the City of Menlo Park Parking Plazas a</w:t>
      </w:r>
      <w:r w:rsidR="00BC62A6">
        <w:rPr>
          <w:rFonts w:cstheme="minorHAnsi"/>
          <w:sz w:val="22"/>
          <w:szCs w:val="22"/>
        </w:rPr>
        <w:t>re</w:t>
      </w:r>
      <w:r w:rsidRPr="001029CA">
        <w:rPr>
          <w:rFonts w:cstheme="minorHAnsi"/>
          <w:sz w:val="22"/>
          <w:szCs w:val="22"/>
        </w:rPr>
        <w:t xml:space="preserve"> </w:t>
      </w:r>
      <w:r w:rsidRPr="00BC62A6">
        <w:rPr>
          <w:rFonts w:cstheme="minorHAnsi"/>
          <w:b/>
          <w:bCs/>
          <w:sz w:val="22"/>
          <w:szCs w:val="22"/>
          <w:u w:val="single"/>
        </w:rPr>
        <w:t xml:space="preserve">not </w:t>
      </w:r>
      <w:r w:rsidRPr="001029CA">
        <w:rPr>
          <w:rFonts w:cstheme="minorHAnsi"/>
          <w:sz w:val="22"/>
          <w:szCs w:val="22"/>
        </w:rPr>
        <w:t>available for development. The City Council has been requested to select alternative housing locations on numerous occasions by a multitude of residents (which the Council is supposed to represent). The City Council members are thereby putting the City of Menlo Park at risk with the Housing Authority unnecessarily.</w:t>
      </w:r>
    </w:p>
    <w:p w14:paraId="3D2C8FE8" w14:textId="77777777" w:rsidR="00750FAA" w:rsidRPr="00750FAA" w:rsidRDefault="00750FAA" w:rsidP="00771B0F">
      <w:pPr>
        <w:spacing w:after="0" w:line="240" w:lineRule="auto"/>
        <w:rPr>
          <w:rFonts w:cstheme="minorHAnsi"/>
          <w:sz w:val="22"/>
          <w:szCs w:val="22"/>
        </w:rPr>
      </w:pPr>
    </w:p>
    <w:p w14:paraId="410E6A70" w14:textId="340A9AF3" w:rsidR="001029CA" w:rsidRPr="00750FAA" w:rsidRDefault="001029CA" w:rsidP="00771B0F">
      <w:pPr>
        <w:spacing w:after="0" w:line="240" w:lineRule="auto"/>
        <w:rPr>
          <w:rFonts w:cstheme="minorHAnsi"/>
          <w:sz w:val="22"/>
          <w:szCs w:val="22"/>
        </w:rPr>
      </w:pPr>
      <w:r w:rsidRPr="001029CA">
        <w:rPr>
          <w:rFonts w:cstheme="minorHAnsi"/>
          <w:sz w:val="22"/>
          <w:szCs w:val="22"/>
        </w:rPr>
        <w:t xml:space="preserve">That being stated, the public has a </w:t>
      </w:r>
      <w:r w:rsidRPr="001029CA">
        <w:rPr>
          <w:rFonts w:cstheme="minorHAnsi"/>
          <w:b/>
          <w:bCs/>
          <w:sz w:val="22"/>
          <w:szCs w:val="22"/>
          <w:u w:val="single"/>
        </w:rPr>
        <w:t>right to full transparency</w:t>
      </w:r>
      <w:r w:rsidRPr="001029CA">
        <w:rPr>
          <w:rFonts w:cstheme="minorHAnsi"/>
          <w:sz w:val="22"/>
          <w:szCs w:val="22"/>
        </w:rPr>
        <w:t xml:space="preserve"> regarding </w:t>
      </w:r>
      <w:r w:rsidRPr="001029CA">
        <w:rPr>
          <w:rFonts w:cstheme="minorHAnsi"/>
          <w:b/>
          <w:bCs/>
          <w:sz w:val="22"/>
          <w:szCs w:val="22"/>
          <w:u w:val="single"/>
        </w:rPr>
        <w:t>the fiscal impact</w:t>
      </w:r>
      <w:r w:rsidRPr="001029CA">
        <w:rPr>
          <w:rFonts w:cstheme="minorHAnsi"/>
          <w:sz w:val="22"/>
          <w:szCs w:val="22"/>
        </w:rPr>
        <w:t xml:space="preserve"> associated with each of these RFPs. With</w:t>
      </w:r>
      <w:r w:rsidR="00BC62A6">
        <w:rPr>
          <w:rFonts w:cstheme="minorHAnsi"/>
          <w:sz w:val="22"/>
          <w:szCs w:val="22"/>
        </w:rPr>
        <w:t>out</w:t>
      </w:r>
      <w:r w:rsidRPr="001029CA">
        <w:rPr>
          <w:rFonts w:cstheme="minorHAnsi"/>
          <w:sz w:val="22"/>
          <w:szCs w:val="22"/>
        </w:rPr>
        <w:t xml:space="preserve"> the fiscal impact being explicit, we have to make certain assumptions and have our City representatives respond to my assumptions and questions.</w:t>
      </w:r>
    </w:p>
    <w:p w14:paraId="2D2FEF1D" w14:textId="77777777" w:rsidR="00750FAA" w:rsidRPr="001029CA" w:rsidRDefault="00750FAA" w:rsidP="00771B0F">
      <w:pPr>
        <w:spacing w:after="0" w:line="240" w:lineRule="auto"/>
        <w:rPr>
          <w:rFonts w:cstheme="minorHAnsi"/>
          <w:sz w:val="22"/>
          <w:szCs w:val="22"/>
        </w:rPr>
      </w:pPr>
    </w:p>
    <w:p w14:paraId="61162859" w14:textId="3DD69D36" w:rsidR="001029CA" w:rsidRPr="00750FAA" w:rsidRDefault="001029CA" w:rsidP="00771B0F">
      <w:pPr>
        <w:spacing w:after="0" w:line="240" w:lineRule="auto"/>
        <w:rPr>
          <w:rFonts w:cstheme="minorHAnsi"/>
          <w:sz w:val="22"/>
          <w:szCs w:val="22"/>
        </w:rPr>
      </w:pPr>
      <w:r w:rsidRPr="00750FAA">
        <w:rPr>
          <w:rFonts w:cstheme="minorHAnsi"/>
          <w:sz w:val="22"/>
          <w:szCs w:val="22"/>
        </w:rPr>
        <w:t xml:space="preserve">The designation of whether or not each of the above referenced developers is a </w:t>
      </w:r>
      <w:r w:rsidRPr="00750FAA">
        <w:rPr>
          <w:rFonts w:cstheme="minorHAnsi"/>
          <w:b/>
          <w:bCs/>
          <w:sz w:val="22"/>
          <w:szCs w:val="22"/>
          <w:u w:val="single"/>
        </w:rPr>
        <w:t>for profit or non-profit</w:t>
      </w:r>
      <w:r w:rsidRPr="00750FAA">
        <w:rPr>
          <w:rFonts w:cstheme="minorHAnsi"/>
          <w:sz w:val="22"/>
          <w:szCs w:val="22"/>
        </w:rPr>
        <w:t xml:space="preserve"> organization has in impact</w:t>
      </w:r>
      <w:r w:rsidR="00771B0F" w:rsidRPr="00750FAA">
        <w:rPr>
          <w:rFonts w:cstheme="minorHAnsi"/>
          <w:sz w:val="22"/>
          <w:szCs w:val="22"/>
        </w:rPr>
        <w:t xml:space="preserve"> on tax exemptions including property tax</w:t>
      </w:r>
      <w:r w:rsidRPr="00750FAA">
        <w:rPr>
          <w:rFonts w:cstheme="minorHAnsi"/>
          <w:sz w:val="22"/>
          <w:szCs w:val="22"/>
        </w:rPr>
        <w:t>. The following provides a brief description of my understanding of that designation:</w:t>
      </w:r>
    </w:p>
    <w:p w14:paraId="2B1B99B9" w14:textId="77777777" w:rsidR="00750FAA" w:rsidRPr="00750FAA" w:rsidRDefault="00750FAA" w:rsidP="00750FAA">
      <w:pPr>
        <w:rPr>
          <w:rFonts w:cstheme="minorHAnsi"/>
          <w:sz w:val="22"/>
          <w:szCs w:val="22"/>
        </w:rPr>
      </w:pPr>
    </w:p>
    <w:p w14:paraId="6B4EFDF2" w14:textId="62FD89A0" w:rsidR="001029CA" w:rsidRDefault="001029CA" w:rsidP="00750FAA">
      <w:pPr>
        <w:pStyle w:val="ListParagraph"/>
        <w:numPr>
          <w:ilvl w:val="0"/>
          <w:numId w:val="9"/>
        </w:numPr>
        <w:rPr>
          <w:rFonts w:eastAsia="Times New Roman" w:cstheme="minorHAnsi"/>
          <w:color w:val="0A0A0A"/>
          <w:kern w:val="0"/>
          <w:sz w:val="22"/>
          <w:szCs w:val="22"/>
          <w14:ligatures w14:val="none"/>
        </w:rPr>
      </w:pPr>
      <w:r w:rsidRPr="00750FAA">
        <w:rPr>
          <w:rFonts w:eastAsia="Times New Roman" w:cstheme="minorHAnsi"/>
          <w:b/>
          <w:bCs/>
          <w:color w:val="0A0A0A"/>
          <w:kern w:val="0"/>
          <w:sz w:val="22"/>
          <w:szCs w:val="22"/>
          <w14:ligatures w14:val="none"/>
        </w:rPr>
        <w:t>Alliant Communities is a for-profit organization</w:t>
      </w:r>
      <w:r w:rsidRPr="00750FAA">
        <w:rPr>
          <w:rFonts w:eastAsia="Times New Roman" w:cstheme="minorHAnsi"/>
          <w:color w:val="0A0A0A"/>
          <w:kern w:val="0"/>
          <w:sz w:val="22"/>
          <w:szCs w:val="22"/>
          <w14:ligatures w14:val="none"/>
        </w:rPr>
        <w:t xml:space="preserve">, specifically a limited liability company (LLC). Alliant Communities is a real estate development and investment firm that focuses on developing affordable and workforce housing in supply-constrained markets, primarily in California. While it is </w:t>
      </w:r>
      <w:r w:rsidRPr="00750FAA">
        <w:rPr>
          <w:rFonts w:eastAsia="Times New Roman" w:cstheme="minorHAnsi"/>
          <w:b/>
          <w:bCs/>
          <w:color w:val="0A0A0A"/>
          <w:kern w:val="0"/>
          <w:sz w:val="22"/>
          <w:szCs w:val="22"/>
          <w:u w:val="single"/>
          <w14:ligatures w14:val="none"/>
        </w:rPr>
        <w:t>a for-profit entity</w:t>
      </w:r>
      <w:r w:rsidRPr="00750FAA">
        <w:rPr>
          <w:rFonts w:eastAsia="Times New Roman" w:cstheme="minorHAnsi"/>
          <w:color w:val="0A0A0A"/>
          <w:kern w:val="0"/>
          <w:sz w:val="22"/>
          <w:szCs w:val="22"/>
          <w14:ligatures w14:val="none"/>
        </w:rPr>
        <w:t xml:space="preserve">, it often </w:t>
      </w:r>
      <w:r w:rsidRPr="00750FAA">
        <w:rPr>
          <w:rFonts w:eastAsia="Times New Roman" w:cstheme="minorHAnsi"/>
          <w:b/>
          <w:bCs/>
          <w:color w:val="0A0A0A"/>
          <w:kern w:val="0"/>
          <w:sz w:val="22"/>
          <w:szCs w:val="22"/>
          <w:u w:val="single"/>
          <w14:ligatures w14:val="none"/>
        </w:rPr>
        <w:t>partners with non-profit</w:t>
      </w:r>
      <w:r w:rsidRPr="00750FAA">
        <w:rPr>
          <w:rFonts w:eastAsia="Times New Roman" w:cstheme="minorHAnsi"/>
          <w:color w:val="0A0A0A"/>
          <w:kern w:val="0"/>
          <w:sz w:val="22"/>
          <w:szCs w:val="22"/>
          <w14:ligatures w14:val="none"/>
        </w:rPr>
        <w:t xml:space="preserve"> organizations on specific projects. For example: </w:t>
      </w:r>
    </w:p>
    <w:p w14:paraId="0FB4EF67" w14:textId="77777777" w:rsidR="00750FAA" w:rsidRPr="00750FAA" w:rsidRDefault="00750FAA" w:rsidP="00750FAA">
      <w:pPr>
        <w:pStyle w:val="ListParagraph"/>
        <w:rPr>
          <w:rFonts w:eastAsia="Times New Roman" w:cstheme="minorHAnsi"/>
          <w:color w:val="0A0A0A"/>
          <w:kern w:val="0"/>
          <w:sz w:val="22"/>
          <w:szCs w:val="22"/>
          <w14:ligatures w14:val="none"/>
        </w:rPr>
      </w:pPr>
    </w:p>
    <w:p w14:paraId="507115BD" w14:textId="09A4D0B6" w:rsidR="001029CA" w:rsidRPr="00750FAA" w:rsidRDefault="001029CA" w:rsidP="00750FAA">
      <w:pPr>
        <w:pStyle w:val="ListParagraph"/>
        <w:numPr>
          <w:ilvl w:val="0"/>
          <w:numId w:val="11"/>
        </w:numPr>
        <w:rPr>
          <w:rFonts w:eastAsia="Times New Roman" w:cstheme="minorHAnsi"/>
          <w:color w:val="0A0A0A"/>
          <w:kern w:val="0"/>
          <w:sz w:val="22"/>
          <w:szCs w:val="22"/>
          <w14:ligatures w14:val="none"/>
        </w:rPr>
      </w:pPr>
      <w:r w:rsidRPr="00750FAA">
        <w:rPr>
          <w:rFonts w:eastAsia="Times New Roman" w:cstheme="minorHAnsi"/>
          <w:color w:val="0A0A0A"/>
          <w:kern w:val="0"/>
          <w:sz w:val="22"/>
          <w:szCs w:val="22"/>
          <w14:ligatures w14:val="none"/>
        </w:rPr>
        <w:t>It operates as the administrative general partner in a limited partnership alongside the </w:t>
      </w:r>
      <w:r w:rsidRPr="00750FAA">
        <w:rPr>
          <w:rFonts w:eastAsia="Times New Roman" w:cstheme="minorHAnsi"/>
          <w:b/>
          <w:bCs/>
          <w:color w:val="0A0A0A"/>
          <w:kern w:val="0"/>
          <w:sz w:val="22"/>
          <w:szCs w:val="22"/>
          <w14:ligatures w14:val="none"/>
        </w:rPr>
        <w:t>Community Revitalization &amp; Development Corporation (CRDC)</w:t>
      </w:r>
      <w:r w:rsidRPr="00750FAA">
        <w:rPr>
          <w:rFonts w:eastAsia="Times New Roman" w:cstheme="minorHAnsi"/>
          <w:color w:val="0A0A0A"/>
          <w:kern w:val="0"/>
          <w:sz w:val="22"/>
          <w:szCs w:val="22"/>
          <w14:ligatures w14:val="none"/>
        </w:rPr>
        <w:t xml:space="preserve">, which is a California </w:t>
      </w:r>
      <w:r w:rsidRPr="00750FAA">
        <w:rPr>
          <w:rFonts w:eastAsia="Times New Roman" w:cstheme="minorHAnsi"/>
          <w:b/>
          <w:bCs/>
          <w:color w:val="0A0A0A"/>
          <w:kern w:val="0"/>
          <w:sz w:val="22"/>
          <w:szCs w:val="22"/>
          <w:u w:val="single"/>
          <w14:ligatures w14:val="none"/>
        </w:rPr>
        <w:t>nonprofit public benefit corporation</w:t>
      </w:r>
      <w:r w:rsidRPr="00750FAA">
        <w:rPr>
          <w:rFonts w:eastAsia="Times New Roman" w:cstheme="minorHAnsi"/>
          <w:color w:val="0A0A0A"/>
          <w:kern w:val="0"/>
          <w:sz w:val="22"/>
          <w:szCs w:val="22"/>
          <w14:ligatures w14:val="none"/>
        </w:rPr>
        <w:t xml:space="preserve"> and serves as the managing general partner for certain projects.</w:t>
      </w:r>
    </w:p>
    <w:p w14:paraId="1D5BD1FF" w14:textId="77777777" w:rsidR="001029CA" w:rsidRDefault="001029CA" w:rsidP="00750FAA">
      <w:pPr>
        <w:pStyle w:val="ListParagraph"/>
        <w:numPr>
          <w:ilvl w:val="0"/>
          <w:numId w:val="11"/>
        </w:numPr>
        <w:rPr>
          <w:rFonts w:eastAsia="Times New Roman" w:cstheme="minorHAnsi"/>
          <w:color w:val="0A0A0A"/>
          <w:kern w:val="0"/>
          <w:sz w:val="22"/>
          <w:szCs w:val="22"/>
          <w14:ligatures w14:val="none"/>
        </w:rPr>
      </w:pPr>
      <w:r w:rsidRPr="00750FAA">
        <w:rPr>
          <w:rFonts w:eastAsia="Times New Roman" w:cstheme="minorHAnsi"/>
          <w:color w:val="0A0A0A"/>
          <w:kern w:val="0"/>
          <w:sz w:val="22"/>
          <w:szCs w:val="22"/>
          <w14:ligatures w14:val="none"/>
        </w:rPr>
        <w:t>It leverages tax credits, such as Low-Income Housing Tax Credits (LIHTC), and collaborates with government bodies, philanthropies, and private foundations to finance its affordable housing projects. </w:t>
      </w:r>
    </w:p>
    <w:p w14:paraId="3C16DB76" w14:textId="77777777" w:rsidR="00750FAA" w:rsidRPr="00750FAA" w:rsidRDefault="00750FAA" w:rsidP="00750FAA">
      <w:pPr>
        <w:pStyle w:val="ListParagraph"/>
        <w:rPr>
          <w:rFonts w:eastAsia="Times New Roman" w:cstheme="minorHAnsi"/>
          <w:color w:val="0A0A0A"/>
          <w:kern w:val="0"/>
          <w:sz w:val="22"/>
          <w:szCs w:val="22"/>
          <w14:ligatures w14:val="none"/>
        </w:rPr>
      </w:pPr>
    </w:p>
    <w:p w14:paraId="649368BB" w14:textId="73EBBB0E" w:rsidR="00771B0F" w:rsidRPr="00750FAA" w:rsidRDefault="00771B0F" w:rsidP="00750FAA">
      <w:pPr>
        <w:pStyle w:val="ListParagraph"/>
        <w:numPr>
          <w:ilvl w:val="0"/>
          <w:numId w:val="9"/>
        </w:numPr>
        <w:rPr>
          <w:rFonts w:cstheme="minorHAnsi"/>
          <w:sz w:val="22"/>
          <w:szCs w:val="22"/>
        </w:rPr>
      </w:pPr>
      <w:r w:rsidRPr="00750FAA">
        <w:rPr>
          <w:rFonts w:cstheme="minorHAnsi"/>
          <w:b/>
          <w:bCs/>
          <w:sz w:val="22"/>
          <w:szCs w:val="22"/>
        </w:rPr>
        <w:t>Presidio Bay Ventures</w:t>
      </w:r>
      <w:r w:rsidRPr="00750FAA">
        <w:rPr>
          <w:rFonts w:cstheme="minorHAnsi"/>
          <w:sz w:val="22"/>
          <w:szCs w:val="22"/>
        </w:rPr>
        <w:t xml:space="preserve">, is a </w:t>
      </w:r>
      <w:r w:rsidRPr="00750FAA">
        <w:rPr>
          <w:rFonts w:cstheme="minorHAnsi"/>
          <w:b/>
          <w:bCs/>
          <w:sz w:val="22"/>
          <w:szCs w:val="22"/>
          <w:u w:val="single"/>
        </w:rPr>
        <w:t xml:space="preserve">for-profit </w:t>
      </w:r>
      <w:r w:rsidRPr="00750FAA">
        <w:rPr>
          <w:rFonts w:cstheme="minorHAnsi"/>
          <w:sz w:val="22"/>
          <w:szCs w:val="22"/>
        </w:rPr>
        <w:t>real estate firm, but they established the </w:t>
      </w:r>
      <w:hyperlink r:id="rId5" w:history="1">
        <w:r w:rsidRPr="00750FAA">
          <w:rPr>
            <w:rStyle w:val="Hyperlink"/>
            <w:rFonts w:cstheme="minorHAnsi"/>
            <w:b/>
            <w:bCs/>
            <w:sz w:val="22"/>
            <w:szCs w:val="22"/>
          </w:rPr>
          <w:t>Presidio Bay Foundation</w:t>
        </w:r>
      </w:hyperlink>
      <w:r w:rsidRPr="00750FAA">
        <w:rPr>
          <w:rFonts w:cstheme="minorHAnsi"/>
          <w:sz w:val="22"/>
          <w:szCs w:val="22"/>
        </w:rPr>
        <w:t>, which </w:t>
      </w:r>
      <w:r w:rsidRPr="00750FAA">
        <w:rPr>
          <w:rFonts w:cstheme="minorHAnsi"/>
          <w:i/>
          <w:iCs/>
          <w:sz w:val="22"/>
          <w:szCs w:val="22"/>
        </w:rPr>
        <w:t>is</w:t>
      </w:r>
      <w:r w:rsidRPr="00750FAA">
        <w:rPr>
          <w:rFonts w:cstheme="minorHAnsi"/>
          <w:sz w:val="22"/>
          <w:szCs w:val="22"/>
        </w:rPr>
        <w:t> a registered 501(c)(3)</w:t>
      </w:r>
      <w:r w:rsidRPr="00750FAA">
        <w:rPr>
          <w:rFonts w:cstheme="minorHAnsi"/>
          <w:b/>
          <w:bCs/>
          <w:sz w:val="22"/>
          <w:szCs w:val="22"/>
          <w:u w:val="single"/>
        </w:rPr>
        <w:t xml:space="preserve"> nonprofit</w:t>
      </w:r>
      <w:r w:rsidRPr="00750FAA">
        <w:rPr>
          <w:rFonts w:cstheme="minorHAnsi"/>
          <w:sz w:val="22"/>
          <w:szCs w:val="22"/>
        </w:rPr>
        <w:t xml:space="preserve"> dedicated to empowering underserved youth in real estate through education and mentorship in California. So, while the developer </w:t>
      </w:r>
      <w:r w:rsidR="00F25687" w:rsidRPr="00750FAA">
        <w:rPr>
          <w:rFonts w:cstheme="minorHAnsi"/>
          <w:sz w:val="22"/>
          <w:szCs w:val="22"/>
        </w:rPr>
        <w:t>is not</w:t>
      </w:r>
      <w:r w:rsidRPr="00750FAA">
        <w:rPr>
          <w:rFonts w:cstheme="minorHAnsi"/>
          <w:sz w:val="22"/>
          <w:szCs w:val="22"/>
        </w:rPr>
        <w:t xml:space="preserve"> a nonprofit, they run a significant nonprofit arm for community impact, notes </w:t>
      </w:r>
      <w:hyperlink r:id="rId6" w:tgtFrame="_blank" w:history="1">
        <w:r w:rsidRPr="00750FAA">
          <w:rPr>
            <w:rStyle w:val="Hyperlink"/>
            <w:rFonts w:cstheme="minorHAnsi"/>
            <w:sz w:val="22"/>
            <w:szCs w:val="22"/>
          </w:rPr>
          <w:t>Presidio Bay</w:t>
        </w:r>
      </w:hyperlink>
      <w:r w:rsidRPr="00750FAA">
        <w:rPr>
          <w:rFonts w:cstheme="minorHAnsi"/>
          <w:sz w:val="22"/>
          <w:szCs w:val="22"/>
        </w:rPr>
        <w:t> and Presidio Bay Foundation, as confirmed by their GuideStar profile. </w:t>
      </w:r>
      <w:r w:rsidRPr="00750FAA">
        <w:rPr>
          <w:rFonts w:cstheme="minorHAnsi"/>
          <w:b/>
          <w:bCs/>
          <w:sz w:val="22"/>
          <w:szCs w:val="22"/>
        </w:rPr>
        <w:t>Key Distinction:</w:t>
      </w:r>
    </w:p>
    <w:p w14:paraId="0625C586" w14:textId="330D7587" w:rsidR="00771B0F" w:rsidRPr="00750FAA" w:rsidRDefault="00771B0F" w:rsidP="00750FAA">
      <w:pPr>
        <w:pStyle w:val="ListParagraph"/>
        <w:numPr>
          <w:ilvl w:val="0"/>
          <w:numId w:val="10"/>
        </w:numPr>
        <w:rPr>
          <w:rFonts w:cstheme="minorHAnsi"/>
          <w:sz w:val="22"/>
          <w:szCs w:val="22"/>
        </w:rPr>
      </w:pPr>
      <w:r w:rsidRPr="00750FAA">
        <w:rPr>
          <w:rFonts w:cstheme="minorHAnsi"/>
          <w:b/>
          <w:bCs/>
          <w:sz w:val="22"/>
          <w:szCs w:val="22"/>
        </w:rPr>
        <w:t>Presidio Bay Ventures:</w:t>
      </w:r>
      <w:r w:rsidRPr="00750FAA">
        <w:rPr>
          <w:rFonts w:cstheme="minorHAnsi"/>
          <w:sz w:val="22"/>
          <w:szCs w:val="22"/>
        </w:rPr>
        <w:t> The for-profit developer/investment firm.</w:t>
      </w:r>
    </w:p>
    <w:p w14:paraId="72175542" w14:textId="4AEBCF4F" w:rsidR="00771B0F" w:rsidRPr="00750FAA" w:rsidRDefault="00771B0F" w:rsidP="00750FAA">
      <w:pPr>
        <w:pStyle w:val="ListParagraph"/>
        <w:numPr>
          <w:ilvl w:val="0"/>
          <w:numId w:val="10"/>
        </w:numPr>
        <w:rPr>
          <w:rFonts w:cstheme="minorHAnsi"/>
          <w:sz w:val="22"/>
          <w:szCs w:val="22"/>
        </w:rPr>
      </w:pPr>
      <w:r w:rsidRPr="00750FAA">
        <w:rPr>
          <w:rFonts w:cstheme="minorHAnsi"/>
          <w:b/>
          <w:bCs/>
          <w:sz w:val="22"/>
          <w:szCs w:val="22"/>
        </w:rPr>
        <w:t>Presidio Bay Foundation:</w:t>
      </w:r>
      <w:r w:rsidRPr="00750FAA">
        <w:rPr>
          <w:rFonts w:cstheme="minorHAnsi"/>
          <w:sz w:val="22"/>
          <w:szCs w:val="22"/>
        </w:rPr>
        <w:t> The connected 501(c)(3) nonprofit for charitable work. </w:t>
      </w:r>
    </w:p>
    <w:p w14:paraId="042EABEF" w14:textId="77777777" w:rsidR="00771B0F" w:rsidRPr="00750FAA" w:rsidRDefault="00771B0F" w:rsidP="00750FAA">
      <w:pPr>
        <w:rPr>
          <w:rFonts w:cstheme="minorHAnsi"/>
          <w:sz w:val="22"/>
          <w:szCs w:val="22"/>
        </w:rPr>
      </w:pPr>
      <w:r w:rsidRPr="00750FAA">
        <w:rPr>
          <w:rFonts w:cstheme="minorHAnsi"/>
          <w:sz w:val="22"/>
          <w:szCs w:val="22"/>
        </w:rPr>
        <w:t>They work together to build community and provide opportunities, with the Foundation running programs like the </w:t>
      </w:r>
      <w:hyperlink r:id="rId7" w:tgtFrame="_blank" w:history="1">
        <w:r w:rsidRPr="00750FAA">
          <w:rPr>
            <w:rStyle w:val="Hyperlink"/>
            <w:rFonts w:cstheme="minorHAnsi"/>
            <w:sz w:val="22"/>
            <w:szCs w:val="22"/>
          </w:rPr>
          <w:t>Presidio Scholars</w:t>
        </w:r>
      </w:hyperlink>
      <w:r w:rsidRPr="00750FAA">
        <w:rPr>
          <w:rFonts w:cstheme="minorHAnsi"/>
          <w:sz w:val="22"/>
          <w:szCs w:val="22"/>
        </w:rPr>
        <w:t> program, says Presidio Bay. </w:t>
      </w:r>
    </w:p>
    <w:p w14:paraId="020A8DFF" w14:textId="230941AE" w:rsidR="00771B0F" w:rsidRPr="00527B86" w:rsidRDefault="00771B0F" w:rsidP="00527B86">
      <w:pPr>
        <w:pStyle w:val="ListParagraph"/>
        <w:numPr>
          <w:ilvl w:val="0"/>
          <w:numId w:val="9"/>
        </w:numPr>
        <w:rPr>
          <w:rFonts w:cstheme="minorHAnsi"/>
          <w:sz w:val="22"/>
          <w:szCs w:val="22"/>
        </w:rPr>
      </w:pPr>
      <w:r w:rsidRPr="00527B86">
        <w:rPr>
          <w:rFonts w:cstheme="minorHAnsi"/>
          <w:b/>
          <w:bCs/>
          <w:sz w:val="22"/>
          <w:szCs w:val="22"/>
        </w:rPr>
        <w:t>Related California</w:t>
      </w:r>
      <w:r w:rsidRPr="00527B86">
        <w:rPr>
          <w:rFonts w:cstheme="minorHAnsi"/>
          <w:sz w:val="22"/>
          <w:szCs w:val="22"/>
        </w:rPr>
        <w:t xml:space="preserve"> itself is a </w:t>
      </w:r>
      <w:r w:rsidRPr="00527B86">
        <w:rPr>
          <w:rFonts w:cstheme="minorHAnsi"/>
          <w:b/>
          <w:bCs/>
          <w:sz w:val="22"/>
          <w:szCs w:val="22"/>
          <w:u w:val="single"/>
        </w:rPr>
        <w:t>for-profit real estate developer</w:t>
      </w:r>
      <w:r w:rsidRPr="00527B86">
        <w:rPr>
          <w:rFonts w:cstheme="minorHAnsi"/>
          <w:sz w:val="22"/>
          <w:szCs w:val="22"/>
        </w:rPr>
        <w:t xml:space="preserve"> that </w:t>
      </w:r>
      <w:r w:rsidRPr="00527B86">
        <w:rPr>
          <w:rFonts w:cstheme="minorHAnsi"/>
          <w:b/>
          <w:bCs/>
          <w:sz w:val="22"/>
          <w:szCs w:val="22"/>
          <w:u w:val="single"/>
        </w:rPr>
        <w:t>partners extensively with nonprofit</w:t>
      </w:r>
      <w:r w:rsidRPr="00527B86">
        <w:rPr>
          <w:rFonts w:cstheme="minorHAnsi"/>
          <w:sz w:val="22"/>
          <w:szCs w:val="22"/>
        </w:rPr>
        <w:t xml:space="preserve"> organizations to build affordable housing in California, rather than being a nonprofit entity. They form strong public-private partnerships with groups like </w:t>
      </w:r>
      <w:hyperlink r:id="rId8" w:tgtFrame="_blank" w:history="1">
        <w:r w:rsidRPr="00527B86">
          <w:rPr>
            <w:rStyle w:val="Hyperlink"/>
            <w:rFonts w:cstheme="minorHAnsi"/>
            <w:sz w:val="22"/>
            <w:szCs w:val="22"/>
          </w:rPr>
          <w:t>EBALDC</w:t>
        </w:r>
      </w:hyperlink>
      <w:r w:rsidRPr="00527B86">
        <w:rPr>
          <w:rFonts w:cstheme="minorHAnsi"/>
          <w:sz w:val="22"/>
          <w:szCs w:val="22"/>
        </w:rPr>
        <w:t> and Mercy Housing, leveraging their resources with nonprofit expertise to create mixed-income and affordable communities across the state.</w:t>
      </w:r>
      <w:r w:rsidR="00F82B0F" w:rsidRPr="00527B86">
        <w:rPr>
          <w:rFonts w:cstheme="minorHAnsi"/>
          <w:sz w:val="22"/>
          <w:szCs w:val="22"/>
        </w:rPr>
        <w:t xml:space="preserve"> So, while they partner </w:t>
      </w:r>
      <w:r w:rsidR="00F82B0F" w:rsidRPr="00527B86">
        <w:rPr>
          <w:rFonts w:cstheme="minorHAnsi"/>
          <w:sz w:val="22"/>
          <w:szCs w:val="22"/>
        </w:rPr>
        <w:lastRenderedPageBreak/>
        <w:t>with nonprofits and focus on community impact, Related California operates as a for-profit entity.</w:t>
      </w:r>
      <w:r w:rsidRPr="00527B86">
        <w:rPr>
          <w:rFonts w:cstheme="minorHAnsi"/>
          <w:sz w:val="22"/>
          <w:szCs w:val="22"/>
        </w:rPr>
        <w:t> </w:t>
      </w:r>
      <w:r w:rsidRPr="00527B86">
        <w:rPr>
          <w:rFonts w:cstheme="minorHAnsi"/>
          <w:b/>
          <w:bCs/>
          <w:sz w:val="22"/>
          <w:szCs w:val="22"/>
        </w:rPr>
        <w:t>Key points about Related California:</w:t>
      </w:r>
    </w:p>
    <w:p w14:paraId="69F6250F" w14:textId="77777777" w:rsidR="00771B0F" w:rsidRPr="00750FAA" w:rsidRDefault="00771B0F" w:rsidP="00750FAA">
      <w:pPr>
        <w:pStyle w:val="ListParagraph"/>
        <w:numPr>
          <w:ilvl w:val="0"/>
          <w:numId w:val="12"/>
        </w:numPr>
        <w:rPr>
          <w:rFonts w:cstheme="minorHAnsi"/>
          <w:sz w:val="22"/>
          <w:szCs w:val="22"/>
        </w:rPr>
      </w:pPr>
      <w:r w:rsidRPr="00750FAA">
        <w:rPr>
          <w:rFonts w:cstheme="minorHAnsi"/>
          <w:b/>
          <w:bCs/>
          <w:sz w:val="22"/>
          <w:szCs w:val="22"/>
        </w:rPr>
        <w:t>For-Profit Developer:</w:t>
      </w:r>
      <w:r w:rsidRPr="00750FAA">
        <w:rPr>
          <w:rFonts w:cstheme="minorHAnsi"/>
          <w:sz w:val="22"/>
          <w:szCs w:val="22"/>
        </w:rPr>
        <w:t> They are a subsidiary of the large, privately owned </w:t>
      </w:r>
      <w:hyperlink r:id="rId9" w:tgtFrame="_blank" w:history="1">
        <w:r w:rsidRPr="00750FAA">
          <w:rPr>
            <w:rStyle w:val="Hyperlink"/>
            <w:rFonts w:cstheme="minorHAnsi"/>
            <w:sz w:val="22"/>
            <w:szCs w:val="22"/>
          </w:rPr>
          <w:t>Related Companies</w:t>
        </w:r>
      </w:hyperlink>
      <w:r w:rsidRPr="00750FAA">
        <w:rPr>
          <w:rFonts w:cstheme="minorHAnsi"/>
          <w:sz w:val="22"/>
          <w:szCs w:val="22"/>
        </w:rPr>
        <w:t>, known for major developments like New York's Hudson Yards.</w:t>
      </w:r>
    </w:p>
    <w:p w14:paraId="22F89DD9" w14:textId="77777777" w:rsidR="00771B0F" w:rsidRPr="00750FAA" w:rsidRDefault="00771B0F" w:rsidP="00750FAA">
      <w:pPr>
        <w:pStyle w:val="ListParagraph"/>
        <w:numPr>
          <w:ilvl w:val="0"/>
          <w:numId w:val="12"/>
        </w:numPr>
        <w:rPr>
          <w:rFonts w:cstheme="minorHAnsi"/>
          <w:sz w:val="22"/>
          <w:szCs w:val="22"/>
        </w:rPr>
      </w:pPr>
      <w:r w:rsidRPr="00750FAA">
        <w:rPr>
          <w:rFonts w:cstheme="minorHAnsi"/>
          <w:b/>
          <w:bCs/>
          <w:sz w:val="22"/>
          <w:szCs w:val="22"/>
        </w:rPr>
        <w:t>Collaborative Approach:</w:t>
      </w:r>
      <w:r w:rsidRPr="00750FAA">
        <w:rPr>
          <w:rFonts w:cstheme="minorHAnsi"/>
          <w:sz w:val="22"/>
          <w:szCs w:val="22"/>
        </w:rPr>
        <w:t> They work with numerous nonprofits (over 30) and municipalities (over 40) to finance and develop projects.</w:t>
      </w:r>
    </w:p>
    <w:p w14:paraId="36CC5FCE" w14:textId="77777777" w:rsidR="00771B0F" w:rsidRPr="00750FAA" w:rsidRDefault="00771B0F" w:rsidP="00750FAA">
      <w:pPr>
        <w:pStyle w:val="ListParagraph"/>
        <w:numPr>
          <w:ilvl w:val="0"/>
          <w:numId w:val="12"/>
        </w:numPr>
        <w:rPr>
          <w:rFonts w:cstheme="minorHAnsi"/>
          <w:sz w:val="22"/>
          <w:szCs w:val="22"/>
        </w:rPr>
      </w:pPr>
      <w:r w:rsidRPr="00750FAA">
        <w:rPr>
          <w:rFonts w:cstheme="minorHAnsi"/>
          <w:b/>
          <w:bCs/>
          <w:sz w:val="22"/>
          <w:szCs w:val="22"/>
        </w:rPr>
        <w:t>Focus on Affordable Housing:</w:t>
      </w:r>
      <w:r w:rsidRPr="00750FAA">
        <w:rPr>
          <w:rFonts w:cstheme="minorHAnsi"/>
          <w:sz w:val="22"/>
          <w:szCs w:val="22"/>
        </w:rPr>
        <w:t> A significant portion of their work involves creating affordable and mixed-income housing, often alongside mission-driven partners. </w:t>
      </w:r>
    </w:p>
    <w:p w14:paraId="0A450BDA" w14:textId="77777777" w:rsidR="00F82B0F" w:rsidRPr="00F82B0F" w:rsidRDefault="00F82B0F" w:rsidP="00750FAA">
      <w:pPr>
        <w:rPr>
          <w:rFonts w:cstheme="minorHAnsi"/>
          <w:b/>
          <w:bCs/>
          <w:caps/>
        </w:rPr>
      </w:pPr>
      <w:r w:rsidRPr="00F82B0F">
        <w:rPr>
          <w:rFonts w:cstheme="minorHAnsi"/>
          <w:b/>
          <w:bCs/>
          <w:caps/>
        </w:rPr>
        <w:t xml:space="preserve">QUESTIONS: </w:t>
      </w:r>
    </w:p>
    <w:p w14:paraId="03B36224" w14:textId="1CC3DD3E" w:rsidR="00BF7159" w:rsidRDefault="00F82B0F" w:rsidP="003C7807">
      <w:pPr>
        <w:pStyle w:val="ListParagraph"/>
        <w:numPr>
          <w:ilvl w:val="0"/>
          <w:numId w:val="14"/>
        </w:numPr>
        <w:spacing w:after="0" w:line="240" w:lineRule="auto"/>
        <w:rPr>
          <w:rFonts w:cstheme="minorHAnsi"/>
          <w:b/>
          <w:bCs/>
          <w:caps/>
        </w:rPr>
      </w:pPr>
      <w:r w:rsidRPr="003971CB">
        <w:rPr>
          <w:rFonts w:cstheme="minorHAnsi"/>
          <w:b/>
          <w:bCs/>
          <w:caps/>
        </w:rPr>
        <w:t>Since all three of the above referenced developers are “for profit” entities operating under “nonprofits” entities are the units then tax exempt?</w:t>
      </w:r>
    </w:p>
    <w:p w14:paraId="74218430" w14:textId="77777777" w:rsidR="003C7807" w:rsidRDefault="003C7807" w:rsidP="003C7807">
      <w:pPr>
        <w:pStyle w:val="ListParagraph"/>
        <w:spacing w:after="0" w:line="240" w:lineRule="auto"/>
        <w:rPr>
          <w:rFonts w:cstheme="minorHAnsi"/>
          <w:b/>
          <w:bCs/>
          <w:caps/>
        </w:rPr>
      </w:pPr>
    </w:p>
    <w:p w14:paraId="50722D87" w14:textId="42E8A2B4" w:rsidR="003C7807" w:rsidRDefault="003C7807" w:rsidP="003C7807">
      <w:pPr>
        <w:pStyle w:val="ListParagraph"/>
        <w:numPr>
          <w:ilvl w:val="0"/>
          <w:numId w:val="14"/>
        </w:numPr>
        <w:spacing w:after="0" w:line="240" w:lineRule="auto"/>
        <w:rPr>
          <w:rFonts w:cstheme="minorHAnsi"/>
          <w:b/>
          <w:bCs/>
          <w:caps/>
        </w:rPr>
      </w:pPr>
      <w:r w:rsidRPr="003971CB">
        <w:rPr>
          <w:rFonts w:cstheme="minorHAnsi"/>
          <w:b/>
          <w:bCs/>
          <w:caps/>
        </w:rPr>
        <w:t>What about cost of additional services needed such as school, fire, police, traffic management, etc?</w:t>
      </w:r>
      <w:r w:rsidR="004B2E94">
        <w:rPr>
          <w:rFonts w:cstheme="minorHAnsi"/>
          <w:b/>
          <w:bCs/>
          <w:caps/>
        </w:rPr>
        <w:t xml:space="preserve"> For example, stanford housing is tax exempt and the city negotiates payment for schools, fire, police, traffic management, etc. </w:t>
      </w:r>
    </w:p>
    <w:p w14:paraId="571EDCED" w14:textId="77777777" w:rsidR="003C7807" w:rsidRPr="003C7807" w:rsidRDefault="003C7807" w:rsidP="003C7807">
      <w:pPr>
        <w:pStyle w:val="ListParagraph"/>
        <w:rPr>
          <w:rFonts w:cstheme="minorHAnsi"/>
          <w:b/>
          <w:bCs/>
          <w:caps/>
        </w:rPr>
      </w:pPr>
    </w:p>
    <w:p w14:paraId="4978D39E" w14:textId="69D4649E" w:rsidR="00F82B0F" w:rsidRDefault="00F82B0F" w:rsidP="003C7807">
      <w:pPr>
        <w:pStyle w:val="ListParagraph"/>
        <w:numPr>
          <w:ilvl w:val="0"/>
          <w:numId w:val="14"/>
        </w:numPr>
        <w:spacing w:after="0" w:line="240" w:lineRule="auto"/>
        <w:rPr>
          <w:rFonts w:cstheme="minorHAnsi"/>
          <w:b/>
          <w:bCs/>
          <w:caps/>
        </w:rPr>
      </w:pPr>
      <w:r w:rsidRPr="003971CB">
        <w:rPr>
          <w:rFonts w:cstheme="minorHAnsi"/>
          <w:b/>
          <w:bCs/>
          <w:caps/>
        </w:rPr>
        <w:t xml:space="preserve">Will each developer pay for the replacement parking? The current RFPs do not seem to provide </w:t>
      </w:r>
      <w:r w:rsidR="00B92678">
        <w:rPr>
          <w:rFonts w:cstheme="minorHAnsi"/>
          <w:b/>
          <w:bCs/>
          <w:caps/>
        </w:rPr>
        <w:t>enough</w:t>
      </w:r>
      <w:r w:rsidRPr="003971CB">
        <w:rPr>
          <w:rFonts w:cstheme="minorHAnsi"/>
          <w:b/>
          <w:bCs/>
          <w:caps/>
        </w:rPr>
        <w:t xml:space="preserve"> parking, so how will that be addressed</w:t>
      </w:r>
      <w:r w:rsidR="00F25687">
        <w:rPr>
          <w:rFonts w:cstheme="minorHAnsi"/>
          <w:b/>
          <w:bCs/>
          <w:caps/>
        </w:rPr>
        <w:t>?</w:t>
      </w:r>
    </w:p>
    <w:p w14:paraId="0A4D3A3B" w14:textId="77777777" w:rsidR="00BC5DBC" w:rsidRPr="00BC5DBC" w:rsidRDefault="00BC5DBC" w:rsidP="00BC5DBC">
      <w:pPr>
        <w:pStyle w:val="ListParagraph"/>
        <w:rPr>
          <w:rFonts w:cstheme="minorHAnsi"/>
          <w:b/>
          <w:bCs/>
          <w:caps/>
        </w:rPr>
      </w:pPr>
    </w:p>
    <w:p w14:paraId="58D8A560" w14:textId="7D1B028E" w:rsidR="00BC5DBC" w:rsidRDefault="00BC5DBC" w:rsidP="003C7807">
      <w:pPr>
        <w:pStyle w:val="ListParagraph"/>
        <w:numPr>
          <w:ilvl w:val="0"/>
          <w:numId w:val="14"/>
        </w:numPr>
        <w:spacing w:after="0" w:line="240" w:lineRule="auto"/>
        <w:rPr>
          <w:rFonts w:cstheme="minorHAnsi"/>
          <w:b/>
          <w:bCs/>
          <w:caps/>
        </w:rPr>
      </w:pPr>
      <w:r w:rsidRPr="00BC5DBC">
        <w:rPr>
          <w:rFonts w:cstheme="minorHAnsi"/>
          <w:b/>
          <w:bCs/>
          <w:caps/>
        </w:rPr>
        <w:t xml:space="preserve">it </w:t>
      </w:r>
      <w:r>
        <w:rPr>
          <w:rFonts w:cstheme="minorHAnsi"/>
          <w:b/>
          <w:bCs/>
          <w:caps/>
        </w:rPr>
        <w:t xml:space="preserve">isn’t </w:t>
      </w:r>
      <w:r w:rsidRPr="00BC5DBC">
        <w:rPr>
          <w:rFonts w:cstheme="minorHAnsi"/>
          <w:b/>
          <w:bCs/>
          <w:caps/>
        </w:rPr>
        <w:t>clear that the developers would be paying for the replacement public parking?</w:t>
      </w:r>
      <w:r>
        <w:rPr>
          <w:rFonts w:cstheme="minorHAnsi"/>
          <w:b/>
          <w:bCs/>
          <w:caps/>
        </w:rPr>
        <w:t xml:space="preserve"> </w:t>
      </w:r>
      <w:r w:rsidRPr="00BC5DBC">
        <w:rPr>
          <w:rFonts w:cstheme="minorHAnsi"/>
          <w:b/>
          <w:bCs/>
          <w:caps/>
        </w:rPr>
        <w:t>Will the residents that don’t have their own parking be taking up the public parking? If down the road the developer argues that they cannot pay for the replacement parking, what would the City do?</w:t>
      </w:r>
    </w:p>
    <w:p w14:paraId="7FE7FFBA" w14:textId="77777777" w:rsidR="005A1A3A" w:rsidRPr="005A1A3A" w:rsidRDefault="005A1A3A" w:rsidP="005A1A3A">
      <w:pPr>
        <w:pStyle w:val="ListParagraph"/>
        <w:rPr>
          <w:rFonts w:cstheme="minorHAnsi"/>
          <w:b/>
          <w:bCs/>
          <w:caps/>
        </w:rPr>
      </w:pPr>
    </w:p>
    <w:p w14:paraId="680605E6" w14:textId="77777777" w:rsidR="005A1A3A" w:rsidRDefault="005A1A3A" w:rsidP="005A1A3A">
      <w:pPr>
        <w:pStyle w:val="ListParagraph"/>
        <w:numPr>
          <w:ilvl w:val="0"/>
          <w:numId w:val="14"/>
        </w:numPr>
        <w:spacing w:after="0" w:line="240" w:lineRule="auto"/>
        <w:rPr>
          <w:rFonts w:cstheme="minorHAnsi"/>
          <w:b/>
          <w:bCs/>
          <w:caps/>
        </w:rPr>
      </w:pPr>
      <w:r w:rsidRPr="005D72DB">
        <w:rPr>
          <w:rFonts w:cstheme="minorHAnsi"/>
          <w:b/>
          <w:bCs/>
          <w:caps/>
        </w:rPr>
        <w:t>How long will the parking lots be disrupted? Most businesses can't go very long without the parking that they and their customers were relying on.</w:t>
      </w:r>
    </w:p>
    <w:p w14:paraId="157AC191" w14:textId="77777777" w:rsidR="003C7807" w:rsidRPr="003C7807" w:rsidRDefault="003C7807" w:rsidP="003C7807">
      <w:pPr>
        <w:pStyle w:val="ListParagraph"/>
        <w:rPr>
          <w:rFonts w:cstheme="minorHAnsi"/>
          <w:b/>
          <w:bCs/>
          <w:caps/>
        </w:rPr>
      </w:pPr>
    </w:p>
    <w:p w14:paraId="66E29A68" w14:textId="6B54A80C" w:rsidR="00F82B0F" w:rsidRDefault="00F82B0F" w:rsidP="003C7807">
      <w:pPr>
        <w:pStyle w:val="ListParagraph"/>
        <w:numPr>
          <w:ilvl w:val="0"/>
          <w:numId w:val="14"/>
        </w:numPr>
        <w:spacing w:after="0" w:line="240" w:lineRule="auto"/>
        <w:rPr>
          <w:rFonts w:cstheme="minorHAnsi"/>
          <w:b/>
          <w:bCs/>
          <w:caps/>
        </w:rPr>
      </w:pPr>
      <w:r w:rsidRPr="003971CB">
        <w:rPr>
          <w:rFonts w:cstheme="minorHAnsi"/>
          <w:b/>
          <w:bCs/>
          <w:caps/>
        </w:rPr>
        <w:t>For the businesses that are disrupted or pushed out, how will they be compensated and for those who file lawsuits, who pays the compensation and/or lawsuit?</w:t>
      </w:r>
      <w:r w:rsidR="00AC4857">
        <w:rPr>
          <w:rFonts w:cstheme="minorHAnsi"/>
          <w:b/>
          <w:bCs/>
          <w:caps/>
        </w:rPr>
        <w:t xml:space="preserve"> </w:t>
      </w:r>
    </w:p>
    <w:p w14:paraId="7E2B5F1F" w14:textId="77777777" w:rsidR="00AC4857" w:rsidRPr="00AC4857" w:rsidRDefault="00AC4857" w:rsidP="00AC4857">
      <w:pPr>
        <w:pStyle w:val="ListParagraph"/>
        <w:rPr>
          <w:rFonts w:cstheme="minorHAnsi"/>
          <w:b/>
          <w:bCs/>
          <w:caps/>
        </w:rPr>
      </w:pPr>
    </w:p>
    <w:p w14:paraId="3ADAFD12" w14:textId="32457AA5" w:rsidR="00AC4857" w:rsidRDefault="00AC4857" w:rsidP="003C7807">
      <w:pPr>
        <w:pStyle w:val="ListParagraph"/>
        <w:numPr>
          <w:ilvl w:val="0"/>
          <w:numId w:val="14"/>
        </w:numPr>
        <w:spacing w:after="0" w:line="240" w:lineRule="auto"/>
        <w:rPr>
          <w:rFonts w:cstheme="minorHAnsi"/>
          <w:b/>
          <w:bCs/>
          <w:caps/>
        </w:rPr>
      </w:pPr>
      <w:r w:rsidRPr="00AC4857">
        <w:rPr>
          <w:rFonts w:cstheme="minorHAnsi"/>
          <w:b/>
          <w:bCs/>
          <w:caps/>
        </w:rPr>
        <w:t xml:space="preserve">is there any option other than the developer receiving the rents? And </w:t>
      </w:r>
      <w:r>
        <w:rPr>
          <w:rFonts w:cstheme="minorHAnsi"/>
          <w:b/>
          <w:bCs/>
          <w:caps/>
        </w:rPr>
        <w:t xml:space="preserve">Can </w:t>
      </w:r>
      <w:r w:rsidRPr="00AC4857">
        <w:rPr>
          <w:rFonts w:cstheme="minorHAnsi"/>
          <w:b/>
          <w:bCs/>
          <w:caps/>
        </w:rPr>
        <w:t xml:space="preserve">the developer sell units </w:t>
      </w:r>
      <w:r>
        <w:rPr>
          <w:rFonts w:cstheme="minorHAnsi"/>
          <w:b/>
          <w:bCs/>
          <w:caps/>
        </w:rPr>
        <w:t>if</w:t>
      </w:r>
      <w:r w:rsidRPr="00AC4857">
        <w:rPr>
          <w:rFonts w:cstheme="minorHAnsi"/>
          <w:b/>
          <w:bCs/>
          <w:caps/>
        </w:rPr>
        <w:t xml:space="preserve"> they are</w:t>
      </w:r>
      <w:r>
        <w:rPr>
          <w:rFonts w:cstheme="minorHAnsi"/>
          <w:b/>
          <w:bCs/>
          <w:caps/>
        </w:rPr>
        <w:t xml:space="preserve"> not</w:t>
      </w:r>
      <w:r w:rsidRPr="00AC4857">
        <w:rPr>
          <w:rFonts w:cstheme="minorHAnsi"/>
          <w:b/>
          <w:bCs/>
          <w:caps/>
        </w:rPr>
        <w:t xml:space="preserve"> buying the land</w:t>
      </w:r>
      <w:r>
        <w:rPr>
          <w:rFonts w:cstheme="minorHAnsi"/>
          <w:b/>
          <w:bCs/>
          <w:caps/>
        </w:rPr>
        <w:t>?</w:t>
      </w:r>
    </w:p>
    <w:p w14:paraId="4B70396E" w14:textId="77777777" w:rsidR="003C7807" w:rsidRPr="003C7807" w:rsidRDefault="003C7807" w:rsidP="003C7807">
      <w:pPr>
        <w:pStyle w:val="ListParagraph"/>
        <w:rPr>
          <w:rFonts w:cstheme="minorHAnsi"/>
          <w:b/>
          <w:bCs/>
          <w:caps/>
        </w:rPr>
      </w:pPr>
    </w:p>
    <w:p w14:paraId="222C84C1" w14:textId="3D5E6173" w:rsidR="00D10FF4" w:rsidRDefault="00D10FF4" w:rsidP="003C7807">
      <w:pPr>
        <w:pStyle w:val="ListParagraph"/>
        <w:numPr>
          <w:ilvl w:val="0"/>
          <w:numId w:val="14"/>
        </w:numPr>
        <w:spacing w:after="0" w:line="240" w:lineRule="auto"/>
        <w:rPr>
          <w:rFonts w:cstheme="minorHAnsi"/>
          <w:b/>
          <w:bCs/>
          <w:caps/>
        </w:rPr>
      </w:pPr>
      <w:r>
        <w:rPr>
          <w:rFonts w:cstheme="minorHAnsi"/>
          <w:b/>
          <w:bCs/>
          <w:caps/>
        </w:rPr>
        <w:t xml:space="preserve">california is facing a significant budget deficit for 2026-2027, will housing funds be affecting and how will that impact the city of menlo park? </w:t>
      </w:r>
    </w:p>
    <w:p w14:paraId="14F5891D" w14:textId="77777777" w:rsidR="004B2E94" w:rsidRPr="004B2E94" w:rsidRDefault="004B2E94" w:rsidP="004B2E94">
      <w:pPr>
        <w:pStyle w:val="ListParagraph"/>
        <w:rPr>
          <w:rFonts w:cstheme="minorHAnsi"/>
          <w:b/>
          <w:bCs/>
          <w:caps/>
        </w:rPr>
      </w:pPr>
    </w:p>
    <w:p w14:paraId="0A9BC587" w14:textId="0F46ADFF" w:rsidR="004B2E94" w:rsidRDefault="004B2E94" w:rsidP="003C7807">
      <w:pPr>
        <w:pStyle w:val="ListParagraph"/>
        <w:numPr>
          <w:ilvl w:val="0"/>
          <w:numId w:val="14"/>
        </w:numPr>
        <w:spacing w:after="0" w:line="240" w:lineRule="auto"/>
        <w:rPr>
          <w:rFonts w:cstheme="minorHAnsi"/>
          <w:b/>
          <w:bCs/>
          <w:caps/>
        </w:rPr>
      </w:pPr>
      <w:r>
        <w:rPr>
          <w:rFonts w:cstheme="minorHAnsi"/>
          <w:b/>
          <w:bCs/>
          <w:caps/>
        </w:rPr>
        <w:t>who receives rental payments if the units are rental? or if sold units, which entity recieves the revenue from the sale price? who manages the units and/or hoa?</w:t>
      </w:r>
    </w:p>
    <w:p w14:paraId="5830CA44" w14:textId="77777777" w:rsidR="005D72DB" w:rsidRPr="005D72DB" w:rsidRDefault="005D72DB" w:rsidP="005D72DB">
      <w:pPr>
        <w:pStyle w:val="ListParagraph"/>
        <w:rPr>
          <w:rFonts w:cstheme="minorHAnsi"/>
          <w:b/>
          <w:bCs/>
          <w:caps/>
        </w:rPr>
      </w:pPr>
    </w:p>
    <w:p w14:paraId="6E3C0CCB" w14:textId="191B1C05" w:rsidR="005D72DB" w:rsidRDefault="005D72DB" w:rsidP="003C7807">
      <w:pPr>
        <w:pStyle w:val="ListParagraph"/>
        <w:numPr>
          <w:ilvl w:val="0"/>
          <w:numId w:val="14"/>
        </w:numPr>
        <w:spacing w:after="0" w:line="240" w:lineRule="auto"/>
        <w:rPr>
          <w:rFonts w:cstheme="minorHAnsi"/>
          <w:b/>
          <w:bCs/>
          <w:caps/>
        </w:rPr>
      </w:pPr>
      <w:r>
        <w:rPr>
          <w:rFonts w:cstheme="minorHAnsi"/>
          <w:b/>
          <w:bCs/>
          <w:caps/>
        </w:rPr>
        <w:t>what are the specifics of a</w:t>
      </w:r>
      <w:r w:rsidRPr="005D72DB">
        <w:rPr>
          <w:rFonts w:cstheme="minorHAnsi"/>
          <w:b/>
          <w:bCs/>
          <w:caps/>
        </w:rPr>
        <w:t xml:space="preserve"> "Performance bond" in case the developer gets in trouble and leaves the city with an incomplete project</w:t>
      </w:r>
      <w:r>
        <w:rPr>
          <w:rFonts w:cstheme="minorHAnsi"/>
          <w:b/>
          <w:bCs/>
          <w:caps/>
        </w:rPr>
        <w:t>?</w:t>
      </w:r>
    </w:p>
    <w:p w14:paraId="25EE7491" w14:textId="77777777" w:rsidR="003C7807" w:rsidRDefault="003C7807" w:rsidP="003C7807">
      <w:pPr>
        <w:pStyle w:val="ListParagraph"/>
        <w:spacing w:after="0" w:line="240" w:lineRule="auto"/>
        <w:rPr>
          <w:rFonts w:cstheme="minorHAnsi"/>
          <w:b/>
          <w:bCs/>
          <w:caps/>
        </w:rPr>
      </w:pPr>
    </w:p>
    <w:p w14:paraId="62C488FE" w14:textId="34E69FE3" w:rsidR="003971CB" w:rsidRPr="00527B86" w:rsidRDefault="00527B86" w:rsidP="00D10FF4">
      <w:pPr>
        <w:ind w:left="360"/>
        <w:rPr>
          <w:rFonts w:cstheme="minorHAnsi"/>
          <w:b/>
          <w:bCs/>
          <w:caps/>
          <w:color w:val="EE0000"/>
          <w:u w:val="single"/>
        </w:rPr>
      </w:pPr>
      <w:r w:rsidRPr="00527B86">
        <w:rPr>
          <w:rFonts w:cstheme="minorHAnsi"/>
          <w:b/>
          <w:bCs/>
          <w:caps/>
          <w:color w:val="EE0000"/>
          <w:u w:val="single"/>
        </w:rPr>
        <w:t>overall, what is the fiscal impact to the city of menlo park and its residents in each of the rfp proposals by 1) alliant</w:t>
      </w:r>
      <w:r w:rsidR="00F21D58">
        <w:rPr>
          <w:rFonts w:cstheme="minorHAnsi"/>
          <w:b/>
          <w:bCs/>
          <w:caps/>
          <w:color w:val="EE0000"/>
          <w:u w:val="single"/>
        </w:rPr>
        <w:t xml:space="preserve"> communities</w:t>
      </w:r>
      <w:r w:rsidRPr="00527B86">
        <w:rPr>
          <w:rFonts w:cstheme="minorHAnsi"/>
          <w:b/>
          <w:bCs/>
          <w:caps/>
          <w:color w:val="EE0000"/>
          <w:u w:val="single"/>
        </w:rPr>
        <w:t>, 2) presidio</w:t>
      </w:r>
      <w:r w:rsidR="00205BC5">
        <w:rPr>
          <w:rFonts w:cstheme="minorHAnsi"/>
          <w:b/>
          <w:bCs/>
          <w:caps/>
          <w:color w:val="EE0000"/>
          <w:u w:val="single"/>
        </w:rPr>
        <w:t xml:space="preserve"> bay</w:t>
      </w:r>
      <w:r w:rsidRPr="00527B86">
        <w:rPr>
          <w:rFonts w:cstheme="minorHAnsi"/>
          <w:b/>
          <w:bCs/>
          <w:caps/>
          <w:color w:val="EE0000"/>
          <w:u w:val="single"/>
        </w:rPr>
        <w:t>, and 3) related california.</w:t>
      </w:r>
    </w:p>
    <w:p w14:paraId="6FAA28A8" w14:textId="77777777" w:rsidR="00527B86" w:rsidRDefault="00527B86" w:rsidP="00D10FF4">
      <w:pPr>
        <w:ind w:left="360"/>
        <w:rPr>
          <w:rFonts w:cstheme="minorHAnsi"/>
          <w:b/>
          <w:bCs/>
          <w:caps/>
        </w:rPr>
      </w:pPr>
    </w:p>
    <w:p w14:paraId="3B70E97C" w14:textId="77777777" w:rsidR="00D10FF4" w:rsidRPr="00D10FF4" w:rsidRDefault="00D10FF4" w:rsidP="00D10FF4">
      <w:pPr>
        <w:ind w:left="360"/>
        <w:rPr>
          <w:rFonts w:cstheme="minorHAnsi"/>
          <w:b/>
          <w:bCs/>
          <w:caps/>
        </w:rPr>
      </w:pPr>
    </w:p>
    <w:p w14:paraId="4A198613" w14:textId="77777777" w:rsidR="003971CB" w:rsidRPr="00F82B0F" w:rsidRDefault="003971CB" w:rsidP="00750FAA">
      <w:pPr>
        <w:rPr>
          <w:rFonts w:cstheme="minorHAnsi"/>
          <w:b/>
          <w:bCs/>
          <w:caps/>
        </w:rPr>
      </w:pPr>
    </w:p>
    <w:p w14:paraId="7D6CE2A5" w14:textId="1188D02C" w:rsidR="00F82B0F" w:rsidRDefault="00F82B0F" w:rsidP="00750FAA">
      <w:pPr>
        <w:rPr>
          <w:rFonts w:cstheme="minorHAnsi"/>
          <w:sz w:val="22"/>
          <w:szCs w:val="22"/>
        </w:rPr>
      </w:pPr>
    </w:p>
    <w:p w14:paraId="0B786FAD" w14:textId="77777777" w:rsidR="00F82B0F" w:rsidRDefault="00F82B0F" w:rsidP="00750FAA">
      <w:pPr>
        <w:rPr>
          <w:rFonts w:cstheme="minorHAnsi"/>
          <w:sz w:val="22"/>
          <w:szCs w:val="22"/>
        </w:rPr>
      </w:pPr>
    </w:p>
    <w:p w14:paraId="14333AA1" w14:textId="77777777" w:rsidR="00F82B0F" w:rsidRPr="00750FAA" w:rsidRDefault="00F82B0F" w:rsidP="00750FAA">
      <w:pPr>
        <w:rPr>
          <w:rFonts w:cstheme="minorHAnsi"/>
          <w:sz w:val="22"/>
          <w:szCs w:val="22"/>
        </w:rPr>
      </w:pPr>
    </w:p>
    <w:sectPr w:rsidR="00F82B0F" w:rsidRPr="00750FAA" w:rsidSect="00750FA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503"/>
    <w:multiLevelType w:val="hybridMultilevel"/>
    <w:tmpl w:val="5A7CD0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A5C60"/>
    <w:multiLevelType w:val="multilevel"/>
    <w:tmpl w:val="2044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A6904"/>
    <w:multiLevelType w:val="hybridMultilevel"/>
    <w:tmpl w:val="240E966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CC42A7"/>
    <w:multiLevelType w:val="hybridMultilevel"/>
    <w:tmpl w:val="A51A88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2B4724"/>
    <w:multiLevelType w:val="multilevel"/>
    <w:tmpl w:val="C2086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E3190"/>
    <w:multiLevelType w:val="hybridMultilevel"/>
    <w:tmpl w:val="2E8ACD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5B1327"/>
    <w:multiLevelType w:val="hybridMultilevel"/>
    <w:tmpl w:val="C768964C"/>
    <w:lvl w:ilvl="0" w:tplc="2DDCB0F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6C0A91"/>
    <w:multiLevelType w:val="hybridMultilevel"/>
    <w:tmpl w:val="0EF41A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CA2AFA"/>
    <w:multiLevelType w:val="hybridMultilevel"/>
    <w:tmpl w:val="436AB3CA"/>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464E18"/>
    <w:multiLevelType w:val="multilevel"/>
    <w:tmpl w:val="4F329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5E66BE"/>
    <w:multiLevelType w:val="hybridMultilevel"/>
    <w:tmpl w:val="B9FEF87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615C53A6"/>
    <w:multiLevelType w:val="hybridMultilevel"/>
    <w:tmpl w:val="586697B6"/>
    <w:lvl w:ilvl="0" w:tplc="C17AF1B8">
      <w:start w:val="1"/>
      <w:numFmt w:val="lowerLetter"/>
      <w:lvlText w:val="%1."/>
      <w:lvlJc w:val="left"/>
      <w:pPr>
        <w:ind w:left="720" w:hanging="360"/>
      </w:pPr>
      <w:rPr>
        <w:rFonts w:ascii="Roboto" w:eastAsia="Times New Roman" w:hAnsi="Roboto"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D779CD"/>
    <w:multiLevelType w:val="hybridMultilevel"/>
    <w:tmpl w:val="3D5C53CA"/>
    <w:lvl w:ilvl="0" w:tplc="0464E9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260A2F"/>
    <w:multiLevelType w:val="hybridMultilevel"/>
    <w:tmpl w:val="C38A03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9471805">
    <w:abstractNumId w:val="11"/>
  </w:num>
  <w:num w:numId="2" w16cid:durableId="1574656291">
    <w:abstractNumId w:val="4"/>
  </w:num>
  <w:num w:numId="3" w16cid:durableId="1596287912">
    <w:abstractNumId w:val="13"/>
  </w:num>
  <w:num w:numId="4" w16cid:durableId="1580750859">
    <w:abstractNumId w:val="1"/>
  </w:num>
  <w:num w:numId="5" w16cid:durableId="1495532163">
    <w:abstractNumId w:val="6"/>
  </w:num>
  <w:num w:numId="6" w16cid:durableId="1553033660">
    <w:abstractNumId w:val="5"/>
  </w:num>
  <w:num w:numId="7" w16cid:durableId="448821117">
    <w:abstractNumId w:val="9"/>
  </w:num>
  <w:num w:numId="8" w16cid:durableId="791939540">
    <w:abstractNumId w:val="10"/>
  </w:num>
  <w:num w:numId="9" w16cid:durableId="1699312157">
    <w:abstractNumId w:val="12"/>
  </w:num>
  <w:num w:numId="10" w16cid:durableId="1094592060">
    <w:abstractNumId w:val="2"/>
  </w:num>
  <w:num w:numId="11" w16cid:durableId="967930557">
    <w:abstractNumId w:val="3"/>
  </w:num>
  <w:num w:numId="12" w16cid:durableId="1764954133">
    <w:abstractNumId w:val="7"/>
  </w:num>
  <w:num w:numId="13" w16cid:durableId="2068454501">
    <w:abstractNumId w:val="0"/>
  </w:num>
  <w:num w:numId="14" w16cid:durableId="799592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159"/>
    <w:rsid w:val="000B2296"/>
    <w:rsid w:val="001029CA"/>
    <w:rsid w:val="00205BC5"/>
    <w:rsid w:val="003971CB"/>
    <w:rsid w:val="003C7807"/>
    <w:rsid w:val="004B2E94"/>
    <w:rsid w:val="00527B86"/>
    <w:rsid w:val="005A1A3A"/>
    <w:rsid w:val="005D72DB"/>
    <w:rsid w:val="0069341B"/>
    <w:rsid w:val="00750FAA"/>
    <w:rsid w:val="00771B0F"/>
    <w:rsid w:val="00784442"/>
    <w:rsid w:val="00A95519"/>
    <w:rsid w:val="00AC4857"/>
    <w:rsid w:val="00AE00D7"/>
    <w:rsid w:val="00B14C10"/>
    <w:rsid w:val="00B92678"/>
    <w:rsid w:val="00BC5DBC"/>
    <w:rsid w:val="00BC62A6"/>
    <w:rsid w:val="00BF7159"/>
    <w:rsid w:val="00C24302"/>
    <w:rsid w:val="00D10FF4"/>
    <w:rsid w:val="00E0046E"/>
    <w:rsid w:val="00E84BA9"/>
    <w:rsid w:val="00F21D58"/>
    <w:rsid w:val="00F25687"/>
    <w:rsid w:val="00F82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191BC"/>
  <w15:chartTrackingRefBased/>
  <w15:docId w15:val="{0BD1B22B-780E-41E6-B1DD-5769FF10F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71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71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71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71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71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71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71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71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71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1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71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71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71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71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71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71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71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7159"/>
    <w:rPr>
      <w:rFonts w:eastAsiaTheme="majorEastAsia" w:cstheme="majorBidi"/>
      <w:color w:val="272727" w:themeColor="text1" w:themeTint="D8"/>
    </w:rPr>
  </w:style>
  <w:style w:type="paragraph" w:styleId="Title">
    <w:name w:val="Title"/>
    <w:basedOn w:val="Normal"/>
    <w:next w:val="Normal"/>
    <w:link w:val="TitleChar"/>
    <w:uiPriority w:val="10"/>
    <w:qFormat/>
    <w:rsid w:val="00BF71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1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1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71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159"/>
    <w:pPr>
      <w:spacing w:before="160"/>
      <w:jc w:val="center"/>
    </w:pPr>
    <w:rPr>
      <w:i/>
      <w:iCs/>
      <w:color w:val="404040" w:themeColor="text1" w:themeTint="BF"/>
    </w:rPr>
  </w:style>
  <w:style w:type="character" w:customStyle="1" w:styleId="QuoteChar">
    <w:name w:val="Quote Char"/>
    <w:basedOn w:val="DefaultParagraphFont"/>
    <w:link w:val="Quote"/>
    <w:uiPriority w:val="29"/>
    <w:rsid w:val="00BF7159"/>
    <w:rPr>
      <w:i/>
      <w:iCs/>
      <w:color w:val="404040" w:themeColor="text1" w:themeTint="BF"/>
    </w:rPr>
  </w:style>
  <w:style w:type="paragraph" w:styleId="ListParagraph">
    <w:name w:val="List Paragraph"/>
    <w:basedOn w:val="Normal"/>
    <w:uiPriority w:val="34"/>
    <w:qFormat/>
    <w:rsid w:val="00BF7159"/>
    <w:pPr>
      <w:ind w:left="720"/>
      <w:contextualSpacing/>
    </w:pPr>
  </w:style>
  <w:style w:type="character" w:styleId="IntenseEmphasis">
    <w:name w:val="Intense Emphasis"/>
    <w:basedOn w:val="DefaultParagraphFont"/>
    <w:uiPriority w:val="21"/>
    <w:qFormat/>
    <w:rsid w:val="00BF7159"/>
    <w:rPr>
      <w:i/>
      <w:iCs/>
      <w:color w:val="2F5496" w:themeColor="accent1" w:themeShade="BF"/>
    </w:rPr>
  </w:style>
  <w:style w:type="paragraph" w:styleId="IntenseQuote">
    <w:name w:val="Intense Quote"/>
    <w:basedOn w:val="Normal"/>
    <w:next w:val="Normal"/>
    <w:link w:val="IntenseQuoteChar"/>
    <w:uiPriority w:val="30"/>
    <w:qFormat/>
    <w:rsid w:val="00BF71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7159"/>
    <w:rPr>
      <w:i/>
      <w:iCs/>
      <w:color w:val="2F5496" w:themeColor="accent1" w:themeShade="BF"/>
    </w:rPr>
  </w:style>
  <w:style w:type="character" w:styleId="IntenseReference">
    <w:name w:val="Intense Reference"/>
    <w:basedOn w:val="DefaultParagraphFont"/>
    <w:uiPriority w:val="32"/>
    <w:qFormat/>
    <w:rsid w:val="00BF7159"/>
    <w:rPr>
      <w:b/>
      <w:bCs/>
      <w:smallCaps/>
      <w:color w:val="2F5496" w:themeColor="accent1" w:themeShade="BF"/>
      <w:spacing w:val="5"/>
    </w:rPr>
  </w:style>
  <w:style w:type="character" w:styleId="Strong">
    <w:name w:val="Strong"/>
    <w:basedOn w:val="DefaultParagraphFont"/>
    <w:uiPriority w:val="22"/>
    <w:qFormat/>
    <w:rsid w:val="001029CA"/>
    <w:rPr>
      <w:b/>
      <w:bCs/>
    </w:rPr>
  </w:style>
  <w:style w:type="character" w:customStyle="1" w:styleId="vkekvd">
    <w:name w:val="vkekvd"/>
    <w:basedOn w:val="DefaultParagraphFont"/>
    <w:rsid w:val="001029CA"/>
  </w:style>
  <w:style w:type="character" w:customStyle="1" w:styleId="t286pc">
    <w:name w:val="t286pc"/>
    <w:basedOn w:val="DefaultParagraphFont"/>
    <w:rsid w:val="001029CA"/>
  </w:style>
  <w:style w:type="character" w:styleId="Hyperlink">
    <w:name w:val="Hyperlink"/>
    <w:basedOn w:val="DefaultParagraphFont"/>
    <w:uiPriority w:val="99"/>
    <w:unhideWhenUsed/>
    <w:rsid w:val="00771B0F"/>
    <w:rPr>
      <w:color w:val="0563C1" w:themeColor="hyperlink"/>
      <w:u w:val="single"/>
    </w:rPr>
  </w:style>
  <w:style w:type="character" w:styleId="UnresolvedMention">
    <w:name w:val="Unresolved Mention"/>
    <w:basedOn w:val="DefaultParagraphFont"/>
    <w:uiPriority w:val="99"/>
    <w:semiHidden/>
    <w:unhideWhenUsed/>
    <w:rsid w:val="00771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aldc.org/related-california-nonprofit-partner-on-jack-london-project/" TargetMode="External"/><Relationship Id="rId3" Type="http://schemas.openxmlformats.org/officeDocument/2006/relationships/settings" Target="settings.xml"/><Relationship Id="rId7" Type="http://schemas.openxmlformats.org/officeDocument/2006/relationships/hyperlink" Target="https://www.pbvscholarshi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esidiobay.com/approach/" TargetMode="External"/><Relationship Id="rId11" Type="http://schemas.openxmlformats.org/officeDocument/2006/relationships/theme" Target="theme/theme1.xml"/><Relationship Id="rId5" Type="http://schemas.openxmlformats.org/officeDocument/2006/relationships/hyperlink" Target="https://www.google.com/search?q=Presidio+Bay+Foundation&amp;sca_esv=b0b4e6b7e3837e33&amp;sxsrf=AE3TifMnq3NruILZi1UaF6p6HeCp7zhcJQ%3A1766105815989&amp;ei=16JEac2KPKer0PEPtc_VCA&amp;ved=2ahUKEwiygdixuciRAxWoOTQIHR57DQsQgK4QegQIARAB&amp;oq=is+the+developer+presidio+bay+a+nonprofit+organization+in+california&amp;gs_lp=Egxnd3Mtd2l6LXNlcnAiRGlzIHRoZSBkZXZlbG9wZXIgcHJlc2lkaW8gYmF5IGEgbm9ucHJvZml0IG9yZ2FuaXphdGlvbiBpbiBjYWxpZm9ybmlhSM1mUABY2U9wAXgBkAEAmAF5oAHMFqoBBDIzLjm4AQzIAQD4AQGYAgegAt8FwgIHECMYsAIYJ8ICBRAAGO8FwgIIEAAYogQYiQXCAggQABiABBiiBJgDAJIHAzIuNaAHlkuyBwMyLjW4B98FwgcFMS41LjHIBw2ACAA&amp;sclient=gws-wiz-serp&amp;mstk=AUtExfA7btlLJFoPyqb3MZW4IV2MsWd4NRIptWv4R1qBYyTq91Jf5scZEN8vNKdT1iQ3N4sFHNw2GAv0cgOhSI6Eow7eDny_G6Z59R4f-wlP_kT4N4FJAlAHoSFxwgIynzdY1CJAjXx_4wzrMn9IF69KHwzjecFysCRSSuVgjsKNzGm99Kj3HDzQ51yQcoAuJWCwVZsIPNpgiBjcoZArcZbeSqa-y--qnduHbDqkA8RK1GOl3OvRYf-S0biRjOGsaE6vuQKYBo-qEdJD_8_f9zpTIwCn&amp;csui=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lated.com/our-company/vision-and-imp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1066</Words>
  <Characters>6079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rubye cervelli</dc:creator>
  <cp:keywords/>
  <dc:description/>
  <cp:lastModifiedBy>rubye cervelli</cp:lastModifiedBy>
  <cp:revision>13</cp:revision>
  <cp:lastPrinted>2025-12-19T01:35:00Z</cp:lastPrinted>
  <dcterms:created xsi:type="dcterms:W3CDTF">2025-12-19T03:15:00Z</dcterms:created>
  <dcterms:modified xsi:type="dcterms:W3CDTF">2025-12-19T20:46:00Z</dcterms:modified>
</cp:coreProperties>
</file>